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65BA78" w14:textId="77777777" w:rsidR="00F72914" w:rsidRDefault="00F72914" w:rsidP="00F72914">
      <w:pPr>
        <w:spacing w:line="480" w:lineRule="auto"/>
        <w:jc w:val="center"/>
        <w:rPr>
          <w:rFonts w:ascii="Times New Roman" w:hAnsi="Times New Roman" w:cs="Times New Roman"/>
          <w:sz w:val="24"/>
          <w:szCs w:val="24"/>
        </w:rPr>
      </w:pPr>
      <w:bookmarkStart w:id="0" w:name="_Hlk39856804"/>
    </w:p>
    <w:p w14:paraId="520DC65F" w14:textId="77777777" w:rsidR="00F72914" w:rsidRDefault="00F72914" w:rsidP="00F72914">
      <w:pPr>
        <w:spacing w:line="480" w:lineRule="auto"/>
        <w:jc w:val="center"/>
        <w:rPr>
          <w:rFonts w:ascii="Times New Roman" w:hAnsi="Times New Roman" w:cs="Times New Roman"/>
          <w:sz w:val="24"/>
          <w:szCs w:val="24"/>
        </w:rPr>
      </w:pPr>
    </w:p>
    <w:p w14:paraId="4C53356F" w14:textId="77777777" w:rsidR="00F72914" w:rsidRDefault="00F72914" w:rsidP="00F72914">
      <w:pPr>
        <w:spacing w:line="480" w:lineRule="auto"/>
        <w:jc w:val="center"/>
        <w:rPr>
          <w:rFonts w:ascii="Times New Roman" w:hAnsi="Times New Roman" w:cs="Times New Roman"/>
          <w:sz w:val="24"/>
          <w:szCs w:val="24"/>
        </w:rPr>
      </w:pPr>
    </w:p>
    <w:p w14:paraId="3D16B560" w14:textId="5692D40D" w:rsidR="00F72914" w:rsidRDefault="00F72914" w:rsidP="00F72914">
      <w:pPr>
        <w:spacing w:line="480" w:lineRule="auto"/>
        <w:jc w:val="center"/>
        <w:rPr>
          <w:rFonts w:ascii="Times New Roman" w:hAnsi="Times New Roman" w:cs="Times New Roman"/>
          <w:sz w:val="24"/>
          <w:szCs w:val="24"/>
        </w:rPr>
      </w:pPr>
    </w:p>
    <w:p w14:paraId="59DDE11F" w14:textId="30123968" w:rsidR="00F72914" w:rsidRDefault="00F72914" w:rsidP="00F72914">
      <w:pPr>
        <w:spacing w:line="480" w:lineRule="auto"/>
        <w:jc w:val="center"/>
        <w:rPr>
          <w:rFonts w:ascii="Times New Roman" w:hAnsi="Times New Roman" w:cs="Times New Roman"/>
          <w:sz w:val="24"/>
          <w:szCs w:val="24"/>
        </w:rPr>
      </w:pPr>
    </w:p>
    <w:p w14:paraId="463107C6" w14:textId="77777777" w:rsidR="00F72914" w:rsidRDefault="00F72914" w:rsidP="00F72914">
      <w:pPr>
        <w:spacing w:line="480" w:lineRule="auto"/>
        <w:jc w:val="center"/>
        <w:rPr>
          <w:rFonts w:ascii="Times New Roman" w:hAnsi="Times New Roman" w:cs="Times New Roman"/>
          <w:sz w:val="24"/>
          <w:szCs w:val="24"/>
        </w:rPr>
      </w:pPr>
    </w:p>
    <w:p w14:paraId="557A5178" w14:textId="734373FE" w:rsidR="005C2FB7" w:rsidRDefault="00DB7B06" w:rsidP="00F72914">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to</w:t>
      </w:r>
      <w:r w:rsidR="005C2FB7" w:rsidRPr="005C2FB7">
        <w:rPr>
          <w:rFonts w:ascii="Times New Roman" w:hAnsi="Times New Roman" w:cs="Times New Roman"/>
          <w:sz w:val="24"/>
          <w:szCs w:val="24"/>
        </w:rPr>
        <w:t xml:space="preserve"> Alvin Ailey’s “For ‘Bird’-With Love”</w:t>
      </w:r>
      <w:bookmarkEnd w:id="0"/>
      <w:r w:rsidR="00F57209">
        <w:rPr>
          <w:rFonts w:ascii="Times New Roman" w:hAnsi="Times New Roman" w:cs="Times New Roman"/>
          <w:sz w:val="24"/>
          <w:szCs w:val="24"/>
        </w:rPr>
        <w:t xml:space="preserve"> Video</w:t>
      </w:r>
    </w:p>
    <w:p w14:paraId="7BD9A0C3" w14:textId="4FAE8D7D" w:rsidR="00DB7B06" w:rsidRDefault="00DB7B06" w:rsidP="00F729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76DCEF" w14:textId="3F56C5C1" w:rsidR="00DB7B06" w:rsidRDefault="00DB7B06" w:rsidP="00F729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7078CA4" w14:textId="77777777" w:rsidR="00F72914" w:rsidRDefault="00F72914" w:rsidP="00F7291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2FD1D5" w14:textId="502F70CF" w:rsidR="00801DFE" w:rsidRDefault="00DB7B06" w:rsidP="00F729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w:t>
      </w:r>
      <w:r w:rsidRPr="00DB7B06">
        <w:rPr>
          <w:rFonts w:ascii="Times New Roman" w:hAnsi="Times New Roman" w:cs="Times New Roman"/>
          <w:sz w:val="24"/>
          <w:szCs w:val="24"/>
        </w:rPr>
        <w:t xml:space="preserve"> Alvin Ailey’s “For ‘Bird’-With Love”</w:t>
      </w:r>
    </w:p>
    <w:p w14:paraId="07F23014" w14:textId="18809D4E" w:rsidR="00DB7B06" w:rsidRDefault="00D633FA"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t xml:space="preserve">In a wider manner that captures the chorographical effects of Ailey’s remembrance tribute ‘’For ‘Bird-With Love” </w:t>
      </w:r>
      <w:r w:rsidR="00C20ECA">
        <w:rPr>
          <w:rFonts w:ascii="Times New Roman" w:hAnsi="Times New Roman" w:cs="Times New Roman"/>
          <w:sz w:val="24"/>
          <w:szCs w:val="24"/>
        </w:rPr>
        <w:t xml:space="preserve">to </w:t>
      </w:r>
      <w:r w:rsidR="00595D36">
        <w:rPr>
          <w:rFonts w:ascii="Times New Roman" w:hAnsi="Times New Roman" w:cs="Times New Roman"/>
          <w:sz w:val="24"/>
          <w:szCs w:val="24"/>
        </w:rPr>
        <w:t xml:space="preserve">Charley Parker, </w:t>
      </w:r>
      <w:r w:rsidRPr="00CD1A24">
        <w:rPr>
          <w:rFonts w:ascii="Times New Roman" w:hAnsi="Times New Roman" w:cs="Times New Roman"/>
          <w:sz w:val="24"/>
          <w:szCs w:val="24"/>
        </w:rPr>
        <w:t>it is appropriate to analyze the contextual events in relation to how they are portrayed in this rendition</w:t>
      </w:r>
      <w:r w:rsidR="00AC0B1E">
        <w:rPr>
          <w:rFonts w:ascii="Times New Roman" w:hAnsi="Times New Roman" w:cs="Times New Roman"/>
          <w:sz w:val="24"/>
          <w:szCs w:val="24"/>
        </w:rPr>
        <w:t xml:space="preserve"> (</w:t>
      </w:r>
      <w:r w:rsidR="00ED6D9F">
        <w:rPr>
          <w:rFonts w:ascii="Times New Roman" w:hAnsi="Times New Roman" w:cs="Times New Roman"/>
          <w:sz w:val="24"/>
          <w:szCs w:val="24"/>
        </w:rPr>
        <w:t>Roberts</w:t>
      </w:r>
      <w:r w:rsidR="00AC0B1E">
        <w:rPr>
          <w:rFonts w:ascii="Times New Roman" w:hAnsi="Times New Roman" w:cs="Times New Roman"/>
          <w:sz w:val="24"/>
          <w:szCs w:val="24"/>
        </w:rPr>
        <w:t xml:space="preserve"> et al</w:t>
      </w:r>
      <w:r w:rsidR="00ED6D9F">
        <w:rPr>
          <w:rFonts w:ascii="Times New Roman" w:hAnsi="Times New Roman" w:cs="Times New Roman"/>
          <w:sz w:val="24"/>
          <w:szCs w:val="24"/>
        </w:rPr>
        <w:t>.,</w:t>
      </w:r>
      <w:r w:rsidR="00AC0B1E">
        <w:rPr>
          <w:rFonts w:ascii="Times New Roman" w:hAnsi="Times New Roman" w:cs="Times New Roman"/>
          <w:sz w:val="24"/>
          <w:szCs w:val="24"/>
        </w:rPr>
        <w:t xml:space="preserve"> 2020)</w:t>
      </w:r>
      <w:r w:rsidRPr="00CD1A24">
        <w:rPr>
          <w:rFonts w:ascii="Times New Roman" w:hAnsi="Times New Roman" w:cs="Times New Roman"/>
          <w:sz w:val="24"/>
          <w:szCs w:val="24"/>
        </w:rPr>
        <w:t>. This</w:t>
      </w:r>
      <w:r w:rsidR="00DF2A0F">
        <w:rPr>
          <w:rFonts w:ascii="Times New Roman" w:hAnsi="Times New Roman" w:cs="Times New Roman"/>
          <w:sz w:val="24"/>
          <w:szCs w:val="24"/>
        </w:rPr>
        <w:t>, therefore,</w:t>
      </w:r>
      <w:r w:rsidRPr="00CD1A24">
        <w:rPr>
          <w:rFonts w:ascii="Times New Roman" w:hAnsi="Times New Roman" w:cs="Times New Roman"/>
          <w:sz w:val="24"/>
          <w:szCs w:val="24"/>
        </w:rPr>
        <w:t xml:space="preserve"> calls for Critical Incident Methodology to provide both practical based impacts Ailey went through are relating this with graphic design and emblems depicted by the changing costumes and behaviors of the casts in this video</w:t>
      </w:r>
      <w:r w:rsidR="00ED6D9F">
        <w:rPr>
          <w:rFonts w:ascii="Times New Roman" w:hAnsi="Times New Roman" w:cs="Times New Roman"/>
          <w:sz w:val="24"/>
          <w:szCs w:val="24"/>
        </w:rPr>
        <w:t xml:space="preserve"> (Ailey, </w:t>
      </w:r>
      <w:r w:rsidR="00FE3CB0">
        <w:rPr>
          <w:rFonts w:ascii="Times New Roman" w:hAnsi="Times New Roman" w:cs="Times New Roman"/>
          <w:sz w:val="24"/>
          <w:szCs w:val="24"/>
        </w:rPr>
        <w:t>2017</w:t>
      </w:r>
      <w:r w:rsidR="001E76A4">
        <w:rPr>
          <w:rFonts w:ascii="Times New Roman" w:hAnsi="Times New Roman" w:cs="Times New Roman"/>
          <w:sz w:val="24"/>
          <w:szCs w:val="24"/>
        </w:rPr>
        <w:t>, For Bird with Love)</w:t>
      </w:r>
      <w:r w:rsidRPr="00CD1A24">
        <w:rPr>
          <w:rFonts w:ascii="Times New Roman" w:hAnsi="Times New Roman" w:cs="Times New Roman"/>
          <w:sz w:val="24"/>
          <w:szCs w:val="24"/>
        </w:rPr>
        <w:t xml:space="preserve">. The video analysis herein is done at intervals of </w:t>
      </w:r>
      <w:r w:rsidR="00D7749B" w:rsidRPr="00CD1A24">
        <w:rPr>
          <w:rFonts w:ascii="Times New Roman" w:hAnsi="Times New Roman" w:cs="Times New Roman"/>
          <w:sz w:val="24"/>
          <w:szCs w:val="24"/>
        </w:rPr>
        <w:t xml:space="preserve">five and ten minutes respectively. It can be noted that the change in the events and props modification conclusively changes nearly after ten minutes. This analysis also makes </w:t>
      </w:r>
      <w:r w:rsidR="00DF2A0F">
        <w:rPr>
          <w:rFonts w:ascii="Times New Roman" w:hAnsi="Times New Roman" w:cs="Times New Roman"/>
          <w:sz w:val="24"/>
          <w:szCs w:val="24"/>
        </w:rPr>
        <w:t xml:space="preserve">the </w:t>
      </w:r>
      <w:r w:rsidR="00D7749B" w:rsidRPr="00CD1A24">
        <w:rPr>
          <w:rFonts w:ascii="Times New Roman" w:hAnsi="Times New Roman" w:cs="Times New Roman"/>
          <w:sz w:val="24"/>
          <w:szCs w:val="24"/>
        </w:rPr>
        <w:t>incorporation of other sources of related analysis fro given researchers and documentations as shall be seen through the body of this paper</w:t>
      </w:r>
      <w:r w:rsidR="00AC0B1E">
        <w:rPr>
          <w:rFonts w:ascii="Times New Roman" w:hAnsi="Times New Roman" w:cs="Times New Roman"/>
          <w:sz w:val="24"/>
          <w:szCs w:val="24"/>
        </w:rPr>
        <w:t xml:space="preserve"> as is defined by Arthur (2001)</w:t>
      </w:r>
      <w:r w:rsidR="00D7749B" w:rsidRPr="00CD1A24">
        <w:rPr>
          <w:rFonts w:ascii="Times New Roman" w:hAnsi="Times New Roman" w:cs="Times New Roman"/>
          <w:sz w:val="24"/>
          <w:szCs w:val="24"/>
        </w:rPr>
        <w:t>.</w:t>
      </w:r>
    </w:p>
    <w:p w14:paraId="6FBD372E" w14:textId="51EC187D" w:rsidR="00DB7B06" w:rsidRDefault="00D7749B"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t xml:space="preserve">The initial events within the five to ten </w:t>
      </w:r>
      <w:r w:rsidR="003E6356">
        <w:rPr>
          <w:rFonts w:ascii="Times New Roman" w:hAnsi="Times New Roman" w:cs="Times New Roman"/>
          <w:sz w:val="24"/>
          <w:szCs w:val="24"/>
        </w:rPr>
        <w:t xml:space="preserve">minutes </w:t>
      </w:r>
      <w:r w:rsidRPr="00CD1A24">
        <w:rPr>
          <w:rFonts w:ascii="Times New Roman" w:hAnsi="Times New Roman" w:cs="Times New Roman"/>
          <w:sz w:val="24"/>
          <w:szCs w:val="24"/>
        </w:rPr>
        <w:t>of the video embody a mood that is rather somber and with solemn lonesome looking fatigued casts.  This is further compounded by the nature of the appearance of the casts</w:t>
      </w:r>
      <w:r w:rsidR="003E6356">
        <w:rPr>
          <w:rFonts w:ascii="Times New Roman" w:hAnsi="Times New Roman" w:cs="Times New Roman"/>
          <w:sz w:val="24"/>
          <w:szCs w:val="24"/>
        </w:rPr>
        <w:t xml:space="preserve"> (Ailey, 2017; For Bird</w:t>
      </w:r>
      <w:r w:rsidR="00C50692">
        <w:rPr>
          <w:rFonts w:ascii="Times New Roman" w:hAnsi="Times New Roman" w:cs="Times New Roman"/>
          <w:sz w:val="24"/>
          <w:szCs w:val="24"/>
        </w:rPr>
        <w:t>-</w:t>
      </w:r>
      <w:r w:rsidR="003E6356">
        <w:rPr>
          <w:rFonts w:ascii="Times New Roman" w:hAnsi="Times New Roman" w:cs="Times New Roman"/>
          <w:sz w:val="24"/>
          <w:szCs w:val="24"/>
        </w:rPr>
        <w:t>With Love</w:t>
      </w:r>
      <w:r w:rsidR="00DB5045">
        <w:rPr>
          <w:rFonts w:ascii="Times New Roman" w:hAnsi="Times New Roman" w:cs="Times New Roman"/>
          <w:sz w:val="24"/>
          <w:szCs w:val="24"/>
        </w:rPr>
        <w:t>, sad faces</w:t>
      </w:r>
      <w:r w:rsidR="003E6356">
        <w:rPr>
          <w:rFonts w:ascii="Times New Roman" w:hAnsi="Times New Roman" w:cs="Times New Roman"/>
          <w:sz w:val="24"/>
          <w:szCs w:val="24"/>
        </w:rPr>
        <w:t>)</w:t>
      </w:r>
      <w:r w:rsidRPr="00CD1A24">
        <w:rPr>
          <w:rFonts w:ascii="Times New Roman" w:hAnsi="Times New Roman" w:cs="Times New Roman"/>
          <w:sz w:val="24"/>
          <w:szCs w:val="24"/>
        </w:rPr>
        <w:t>. Their stage costumes resonate with that of a defeated group of people ensnared in a period they can barely crack out, forcing them to retire their desires in wishful escapades of thoughts. Contrary to the prior look employed on their faces</w:t>
      </w:r>
      <w:r w:rsidR="00243A97" w:rsidRPr="00CD1A24">
        <w:rPr>
          <w:rFonts w:ascii="Times New Roman" w:hAnsi="Times New Roman" w:cs="Times New Roman"/>
          <w:sz w:val="24"/>
          <w:szCs w:val="24"/>
        </w:rPr>
        <w:t>, the main protagonist seems to thrive for strives in unleashing his might upon seeing a group of churchly angels (singer casts). A hopeful gleam of radiance begins to stir as a jazz instrument wrapped in baby clothe (of a kind) is gifted to curious and naïve player (</w:t>
      </w:r>
      <w:r w:rsidR="00DF2A0F">
        <w:rPr>
          <w:rFonts w:ascii="Times New Roman" w:hAnsi="Times New Roman" w:cs="Times New Roman"/>
          <w:sz w:val="24"/>
          <w:szCs w:val="24"/>
        </w:rPr>
        <w:t>S</w:t>
      </w:r>
      <w:r w:rsidR="00243A97" w:rsidRPr="00CD1A24">
        <w:rPr>
          <w:rFonts w:ascii="Times New Roman" w:hAnsi="Times New Roman" w:cs="Times New Roman"/>
          <w:sz w:val="24"/>
          <w:szCs w:val="24"/>
        </w:rPr>
        <w:t>ymbolic of Ailey</w:t>
      </w:r>
      <w:r w:rsidR="00DF2A0F">
        <w:rPr>
          <w:rFonts w:ascii="Times New Roman" w:hAnsi="Times New Roman" w:cs="Times New Roman"/>
          <w:sz w:val="24"/>
          <w:szCs w:val="24"/>
        </w:rPr>
        <w:t>’</w:t>
      </w:r>
      <w:r w:rsidR="00243A97" w:rsidRPr="00CD1A24">
        <w:rPr>
          <w:rFonts w:ascii="Times New Roman" w:hAnsi="Times New Roman" w:cs="Times New Roman"/>
          <w:sz w:val="24"/>
          <w:szCs w:val="24"/>
        </w:rPr>
        <w:t xml:space="preserve">s life). Consecutive events explore reawakening of thrills in the main cast as if he finally finds what to cling his life on. However, in the context analysis of this performance, we need to bridge it with </w:t>
      </w:r>
      <w:r w:rsidR="00E31EFD" w:rsidRPr="00CD1A24">
        <w:rPr>
          <w:rFonts w:ascii="Times New Roman" w:hAnsi="Times New Roman" w:cs="Times New Roman"/>
          <w:sz w:val="24"/>
          <w:szCs w:val="24"/>
        </w:rPr>
        <w:t xml:space="preserve">factual events that surrounded the life of Alvin Ailey </w:t>
      </w:r>
      <w:r w:rsidR="00E31EFD" w:rsidRPr="00CD1A24">
        <w:rPr>
          <w:rFonts w:ascii="Times New Roman" w:hAnsi="Times New Roman" w:cs="Times New Roman"/>
          <w:sz w:val="24"/>
          <w:szCs w:val="24"/>
        </w:rPr>
        <w:lastRenderedPageBreak/>
        <w:t>right from childhood. The paralleling of sadly looking and despaired people with somber moods in the video emanates from the livelihoods that were core to the black society in their actual geographical setting</w:t>
      </w:r>
      <w:r w:rsidR="00DB5045">
        <w:rPr>
          <w:rFonts w:ascii="Times New Roman" w:hAnsi="Times New Roman" w:cs="Times New Roman"/>
          <w:sz w:val="24"/>
          <w:szCs w:val="24"/>
        </w:rPr>
        <w:t xml:space="preserve"> (Ailey, 2017, For Bird</w:t>
      </w:r>
      <w:r w:rsidR="00C50692">
        <w:rPr>
          <w:rFonts w:ascii="Times New Roman" w:hAnsi="Times New Roman" w:cs="Times New Roman"/>
          <w:sz w:val="24"/>
          <w:szCs w:val="24"/>
        </w:rPr>
        <w:t>-With</w:t>
      </w:r>
      <w:r w:rsidR="00DB5045">
        <w:rPr>
          <w:rFonts w:ascii="Times New Roman" w:hAnsi="Times New Roman" w:cs="Times New Roman"/>
          <w:sz w:val="24"/>
          <w:szCs w:val="24"/>
        </w:rPr>
        <w:t xml:space="preserve"> Love, somber mood)</w:t>
      </w:r>
      <w:r w:rsidR="00E31EFD" w:rsidRPr="00CD1A24">
        <w:rPr>
          <w:rFonts w:ascii="Times New Roman" w:hAnsi="Times New Roman" w:cs="Times New Roman"/>
          <w:sz w:val="24"/>
          <w:szCs w:val="24"/>
        </w:rPr>
        <w:t xml:space="preserve">. Admiration </w:t>
      </w:r>
      <w:r w:rsidR="00E42449" w:rsidRPr="00CD1A24">
        <w:rPr>
          <w:rFonts w:ascii="Times New Roman" w:hAnsi="Times New Roman" w:cs="Times New Roman"/>
          <w:sz w:val="24"/>
          <w:szCs w:val="24"/>
        </w:rPr>
        <w:t xml:space="preserve">and gleam </w:t>
      </w:r>
      <w:r w:rsidR="00E31EFD" w:rsidRPr="00CD1A24">
        <w:rPr>
          <w:rFonts w:ascii="Times New Roman" w:hAnsi="Times New Roman" w:cs="Times New Roman"/>
          <w:sz w:val="24"/>
          <w:szCs w:val="24"/>
        </w:rPr>
        <w:t>that comes from the casts and more so the</w:t>
      </w:r>
      <w:r w:rsidR="00E42449" w:rsidRPr="00CD1A24">
        <w:rPr>
          <w:rFonts w:ascii="Times New Roman" w:hAnsi="Times New Roman" w:cs="Times New Roman"/>
          <w:sz w:val="24"/>
          <w:szCs w:val="24"/>
        </w:rPr>
        <w:t xml:space="preserve"> main cast when given a jazz instrument is one symbolic such acts that came with a sense of freedom. Liberation and a divergent point of view in finding what one loves doing are factors that correspond to this new frenzy atmosphere in the video. From the cheering audience in the background</w:t>
      </w:r>
      <w:r w:rsidR="00DF2A0F">
        <w:rPr>
          <w:rFonts w:ascii="Times New Roman" w:hAnsi="Times New Roman" w:cs="Times New Roman"/>
          <w:sz w:val="24"/>
          <w:szCs w:val="24"/>
        </w:rPr>
        <w:t>,</w:t>
      </w:r>
      <w:r w:rsidR="00E42449" w:rsidRPr="00CD1A24">
        <w:rPr>
          <w:rFonts w:ascii="Times New Roman" w:hAnsi="Times New Roman" w:cs="Times New Roman"/>
          <w:sz w:val="24"/>
          <w:szCs w:val="24"/>
        </w:rPr>
        <w:t xml:space="preserve"> you could hear the thoughts wondering in suspense how the proceeding events may be.</w:t>
      </w:r>
    </w:p>
    <w:p w14:paraId="462AFC1C" w14:textId="14C800A7" w:rsidR="00DB7B06" w:rsidRDefault="00E42449"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t>Secondly, the proceeding circumstances that are brought between seven and fifteen minutes are those that are magnate around the church (</w:t>
      </w:r>
      <w:r w:rsidR="00DF2A0F">
        <w:rPr>
          <w:rFonts w:ascii="Times New Roman" w:hAnsi="Times New Roman" w:cs="Times New Roman"/>
          <w:sz w:val="24"/>
          <w:szCs w:val="24"/>
        </w:rPr>
        <w:t xml:space="preserve">Ailey, 2017, </w:t>
      </w:r>
      <w:r w:rsidRPr="00CD1A24">
        <w:rPr>
          <w:rFonts w:ascii="Times New Roman" w:hAnsi="Times New Roman" w:cs="Times New Roman"/>
          <w:sz w:val="24"/>
          <w:szCs w:val="24"/>
        </w:rPr>
        <w:t xml:space="preserve">evidence from </w:t>
      </w:r>
      <w:r w:rsidR="00DF2A0F">
        <w:rPr>
          <w:rFonts w:ascii="Times New Roman" w:hAnsi="Times New Roman" w:cs="Times New Roman"/>
          <w:sz w:val="24"/>
          <w:szCs w:val="24"/>
        </w:rPr>
        <w:t xml:space="preserve">the </w:t>
      </w:r>
      <w:r w:rsidRPr="00CD1A24">
        <w:rPr>
          <w:rFonts w:ascii="Times New Roman" w:hAnsi="Times New Roman" w:cs="Times New Roman"/>
          <w:sz w:val="24"/>
          <w:szCs w:val="24"/>
        </w:rPr>
        <w:t xml:space="preserve">hymnal or gospel songs sang). There is continued momentum in the crescendo of the songs performed in this case. </w:t>
      </w:r>
      <w:r w:rsidR="00EF4C80" w:rsidRPr="00CD1A24">
        <w:rPr>
          <w:rFonts w:ascii="Times New Roman" w:hAnsi="Times New Roman" w:cs="Times New Roman"/>
          <w:sz w:val="24"/>
          <w:szCs w:val="24"/>
        </w:rPr>
        <w:t>It is like an inspiration from the inner soul. A longing sated with more than satisfaction.  It is from this point that a new turn emerges in the kind of dances that accompany these songs and more</w:t>
      </w:r>
      <w:r w:rsidR="00DF2A0F">
        <w:rPr>
          <w:rFonts w:ascii="Times New Roman" w:hAnsi="Times New Roman" w:cs="Times New Roman"/>
          <w:sz w:val="24"/>
          <w:szCs w:val="24"/>
        </w:rPr>
        <w:t xml:space="preserve"> </w:t>
      </w:r>
      <w:r w:rsidR="009B185F">
        <w:rPr>
          <w:rFonts w:ascii="Times New Roman" w:hAnsi="Times New Roman" w:cs="Times New Roman"/>
          <w:sz w:val="24"/>
          <w:szCs w:val="24"/>
        </w:rPr>
        <w:t xml:space="preserve">so, </w:t>
      </w:r>
      <w:r w:rsidR="009B185F" w:rsidRPr="00CD1A24">
        <w:rPr>
          <w:rFonts w:ascii="Times New Roman" w:hAnsi="Times New Roman" w:cs="Times New Roman"/>
          <w:sz w:val="24"/>
          <w:szCs w:val="24"/>
        </w:rPr>
        <w:t>the</w:t>
      </w:r>
      <w:r w:rsidR="00EF4C80" w:rsidRPr="00CD1A24">
        <w:rPr>
          <w:rFonts w:ascii="Times New Roman" w:hAnsi="Times New Roman" w:cs="Times New Roman"/>
          <w:sz w:val="24"/>
          <w:szCs w:val="24"/>
        </w:rPr>
        <w:t xml:space="preserve"> nature of these dances. It is when choreography </w:t>
      </w:r>
      <w:r w:rsidR="00977A56">
        <w:rPr>
          <w:rFonts w:ascii="Times New Roman" w:hAnsi="Times New Roman" w:cs="Times New Roman"/>
          <w:sz w:val="24"/>
          <w:szCs w:val="24"/>
        </w:rPr>
        <w:t xml:space="preserve">by </w:t>
      </w:r>
      <w:r w:rsidR="00DB5045">
        <w:rPr>
          <w:rFonts w:ascii="Times New Roman" w:hAnsi="Times New Roman" w:cs="Times New Roman"/>
          <w:sz w:val="24"/>
          <w:szCs w:val="24"/>
        </w:rPr>
        <w:t>Ailey</w:t>
      </w:r>
      <w:r w:rsidR="00977A56">
        <w:rPr>
          <w:rFonts w:ascii="Times New Roman" w:hAnsi="Times New Roman" w:cs="Times New Roman"/>
          <w:sz w:val="24"/>
          <w:szCs w:val="24"/>
        </w:rPr>
        <w:t xml:space="preserve"> (2017) </w:t>
      </w:r>
      <w:r w:rsidR="00EF4C80" w:rsidRPr="00CD1A24">
        <w:rPr>
          <w:rFonts w:ascii="Times New Roman" w:hAnsi="Times New Roman" w:cs="Times New Roman"/>
          <w:sz w:val="24"/>
          <w:szCs w:val="24"/>
        </w:rPr>
        <w:t>meets the portended meaning as would be described by raters that borrow from Consensual Assessment Techniques.  This point in the video begins to illuminate the birth of contemporary dances</w:t>
      </w:r>
      <w:r w:rsidR="00AC0B1E">
        <w:rPr>
          <w:rFonts w:ascii="Times New Roman" w:hAnsi="Times New Roman" w:cs="Times New Roman"/>
          <w:sz w:val="24"/>
          <w:szCs w:val="24"/>
        </w:rPr>
        <w:t xml:space="preserve"> (Baird </w:t>
      </w:r>
      <w:r w:rsidR="00C50692">
        <w:rPr>
          <w:rFonts w:ascii="Times New Roman" w:hAnsi="Times New Roman" w:cs="Times New Roman"/>
          <w:sz w:val="24"/>
          <w:szCs w:val="24"/>
        </w:rPr>
        <w:t>&amp;</w:t>
      </w:r>
      <w:r w:rsidR="00AC0B1E">
        <w:rPr>
          <w:rFonts w:ascii="Times New Roman" w:hAnsi="Times New Roman" w:cs="Times New Roman"/>
          <w:sz w:val="24"/>
          <w:szCs w:val="24"/>
        </w:rPr>
        <w:t xml:space="preserve"> Candelario</w:t>
      </w:r>
      <w:r w:rsidR="00C50692">
        <w:rPr>
          <w:rFonts w:ascii="Times New Roman" w:hAnsi="Times New Roman" w:cs="Times New Roman"/>
          <w:sz w:val="24"/>
          <w:szCs w:val="24"/>
        </w:rPr>
        <w:t>,</w:t>
      </w:r>
      <w:r w:rsidR="00AC0B1E">
        <w:rPr>
          <w:rFonts w:ascii="Times New Roman" w:hAnsi="Times New Roman" w:cs="Times New Roman"/>
          <w:sz w:val="24"/>
          <w:szCs w:val="24"/>
        </w:rPr>
        <w:t xml:space="preserve"> 2018)</w:t>
      </w:r>
      <w:r w:rsidR="00EF4C80" w:rsidRPr="00CD1A24">
        <w:rPr>
          <w:rFonts w:ascii="Times New Roman" w:hAnsi="Times New Roman" w:cs="Times New Roman"/>
          <w:sz w:val="24"/>
          <w:szCs w:val="24"/>
        </w:rPr>
        <w:t xml:space="preserve">. From this point in the video, the styles, the songs and the stage props become a hidden metaphor to be spiritually </w:t>
      </w:r>
      <w:r w:rsidR="007D5E85" w:rsidRPr="00CD1A24">
        <w:rPr>
          <w:rFonts w:ascii="Times New Roman" w:hAnsi="Times New Roman" w:cs="Times New Roman"/>
          <w:sz w:val="24"/>
          <w:szCs w:val="24"/>
        </w:rPr>
        <w:t xml:space="preserve">unsynchronized to understand. It is equally from these concepts that we jet back to </w:t>
      </w:r>
      <w:r w:rsidR="00DF2A0F">
        <w:rPr>
          <w:rFonts w:ascii="Times New Roman" w:hAnsi="Times New Roman" w:cs="Times New Roman"/>
          <w:sz w:val="24"/>
          <w:szCs w:val="24"/>
        </w:rPr>
        <w:t xml:space="preserve">the </w:t>
      </w:r>
      <w:r w:rsidR="007D5E85" w:rsidRPr="00CD1A24">
        <w:rPr>
          <w:rFonts w:ascii="Times New Roman" w:hAnsi="Times New Roman" w:cs="Times New Roman"/>
          <w:sz w:val="24"/>
          <w:szCs w:val="24"/>
        </w:rPr>
        <w:t>time when Ailey would weave the jazz music into a complete science</w:t>
      </w:r>
      <w:r w:rsidR="00DB5045">
        <w:rPr>
          <w:rFonts w:ascii="Times New Roman" w:hAnsi="Times New Roman" w:cs="Times New Roman"/>
          <w:sz w:val="24"/>
          <w:szCs w:val="24"/>
        </w:rPr>
        <w:t xml:space="preserve"> (</w:t>
      </w:r>
      <w:r w:rsidR="00DB5045">
        <w:rPr>
          <w:rFonts w:ascii="Times New Roman" w:hAnsi="Times New Roman" w:cs="Times New Roman"/>
          <w:sz w:val="24"/>
          <w:szCs w:val="24"/>
        </w:rPr>
        <w:t>Skellenger</w:t>
      </w:r>
      <w:r w:rsidR="00DB5045">
        <w:rPr>
          <w:rFonts w:ascii="Times New Roman" w:hAnsi="Times New Roman" w:cs="Times New Roman"/>
          <w:sz w:val="24"/>
          <w:szCs w:val="24"/>
        </w:rPr>
        <w:t>, 2017)</w:t>
      </w:r>
      <w:r w:rsidR="007D5E85" w:rsidRPr="00CD1A24">
        <w:rPr>
          <w:rFonts w:ascii="Times New Roman" w:hAnsi="Times New Roman" w:cs="Times New Roman"/>
          <w:sz w:val="24"/>
          <w:szCs w:val="24"/>
        </w:rPr>
        <w:t>. Sources argue that whereas a majority of the audiences would attend such shows for novelty reasons, a good number would be dazed in confused apparitions of what they see. Later they would agree that the jazz show has quite revolutionized the entertainment sect.</w:t>
      </w:r>
    </w:p>
    <w:p w14:paraId="689D9622" w14:textId="43AE5840" w:rsidR="00DB7B06" w:rsidRDefault="007D5E85"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lastRenderedPageBreak/>
        <w:t xml:space="preserve">What makes the choreography of this video to be groundbreaking is the use of </w:t>
      </w:r>
      <w:r w:rsidR="00DF2A0F">
        <w:rPr>
          <w:rFonts w:ascii="Times New Roman" w:hAnsi="Times New Roman" w:cs="Times New Roman"/>
          <w:sz w:val="24"/>
          <w:szCs w:val="24"/>
        </w:rPr>
        <w:t xml:space="preserve">the </w:t>
      </w:r>
      <w:r w:rsidRPr="00CD1A24">
        <w:rPr>
          <w:rFonts w:ascii="Times New Roman" w:hAnsi="Times New Roman" w:cs="Times New Roman"/>
          <w:sz w:val="24"/>
          <w:szCs w:val="24"/>
        </w:rPr>
        <w:t>unrestricted set movement of the dancer’s bodies</w:t>
      </w:r>
      <w:r w:rsidR="00DF2A0F">
        <w:rPr>
          <w:rFonts w:ascii="Times New Roman" w:hAnsi="Times New Roman" w:cs="Times New Roman"/>
          <w:sz w:val="24"/>
          <w:szCs w:val="24"/>
        </w:rPr>
        <w:t xml:space="preserve"> (Ailey, 201, body dance)</w:t>
      </w:r>
      <w:r w:rsidRPr="00CD1A24">
        <w:rPr>
          <w:rFonts w:ascii="Times New Roman" w:hAnsi="Times New Roman" w:cs="Times New Roman"/>
          <w:sz w:val="24"/>
          <w:szCs w:val="24"/>
        </w:rPr>
        <w:t xml:space="preserve">. There are </w:t>
      </w:r>
      <w:r w:rsidR="00EB38AB" w:rsidRPr="00CD1A24">
        <w:rPr>
          <w:rFonts w:ascii="Times New Roman" w:hAnsi="Times New Roman" w:cs="Times New Roman"/>
          <w:sz w:val="24"/>
          <w:szCs w:val="24"/>
        </w:rPr>
        <w:t>neither sequences nor</w:t>
      </w:r>
      <w:r w:rsidRPr="00CD1A24">
        <w:rPr>
          <w:rFonts w:ascii="Times New Roman" w:hAnsi="Times New Roman" w:cs="Times New Roman"/>
          <w:sz w:val="24"/>
          <w:szCs w:val="24"/>
        </w:rPr>
        <w:t xml:space="preserve"> patterns to be drawn from as it becomes pure creativity </w:t>
      </w:r>
      <w:r w:rsidR="00EB38AB" w:rsidRPr="00CD1A24">
        <w:rPr>
          <w:rFonts w:ascii="Times New Roman" w:hAnsi="Times New Roman" w:cs="Times New Roman"/>
          <w:sz w:val="24"/>
          <w:szCs w:val="24"/>
        </w:rPr>
        <w:t>every go</w:t>
      </w:r>
      <w:r w:rsidR="00AC0B1E">
        <w:rPr>
          <w:rFonts w:ascii="Times New Roman" w:hAnsi="Times New Roman" w:cs="Times New Roman"/>
          <w:sz w:val="24"/>
          <w:szCs w:val="24"/>
        </w:rPr>
        <w:t xml:space="preserve"> described by Minton (2017)</w:t>
      </w:r>
      <w:r w:rsidR="00EB38AB" w:rsidRPr="00CD1A24">
        <w:rPr>
          <w:rFonts w:ascii="Times New Roman" w:hAnsi="Times New Roman" w:cs="Times New Roman"/>
          <w:sz w:val="24"/>
          <w:szCs w:val="24"/>
        </w:rPr>
        <w:t>. This is the part that captures most of the attention of the audiences’ cognitive skills such as the listening, perception, language and memory of the content just witnessed.  They all together formed the breaking point of Alvin Ailey’s career</w:t>
      </w:r>
      <w:r w:rsidR="00C97A5F">
        <w:rPr>
          <w:rFonts w:ascii="Times New Roman" w:hAnsi="Times New Roman" w:cs="Times New Roman"/>
          <w:sz w:val="24"/>
          <w:szCs w:val="24"/>
        </w:rPr>
        <w:t xml:space="preserve"> (</w:t>
      </w:r>
      <w:r w:rsidR="00C97A5F">
        <w:rPr>
          <w:rFonts w:ascii="Times New Roman" w:hAnsi="Times New Roman" w:cs="Times New Roman"/>
          <w:sz w:val="24"/>
          <w:szCs w:val="24"/>
        </w:rPr>
        <w:t>Skellenger</w:t>
      </w:r>
      <w:r w:rsidR="00C97A5F">
        <w:rPr>
          <w:rFonts w:ascii="Times New Roman" w:hAnsi="Times New Roman" w:cs="Times New Roman"/>
          <w:sz w:val="24"/>
          <w:szCs w:val="24"/>
        </w:rPr>
        <w:t>, 201</w:t>
      </w:r>
      <w:r w:rsidR="00DD1AD8">
        <w:rPr>
          <w:rFonts w:ascii="Times New Roman" w:hAnsi="Times New Roman" w:cs="Times New Roman"/>
          <w:sz w:val="24"/>
          <w:szCs w:val="24"/>
        </w:rPr>
        <w:t>7)</w:t>
      </w:r>
      <w:r w:rsidR="00EB38AB" w:rsidRPr="00CD1A24">
        <w:rPr>
          <w:rFonts w:ascii="Times New Roman" w:hAnsi="Times New Roman" w:cs="Times New Roman"/>
          <w:sz w:val="24"/>
          <w:szCs w:val="24"/>
        </w:rPr>
        <w:t xml:space="preserve">.  This was when </w:t>
      </w:r>
      <w:r w:rsidR="00DF2A0F">
        <w:rPr>
          <w:rFonts w:ascii="Times New Roman" w:hAnsi="Times New Roman" w:cs="Times New Roman"/>
          <w:sz w:val="24"/>
          <w:szCs w:val="24"/>
        </w:rPr>
        <w:t xml:space="preserve">the </w:t>
      </w:r>
      <w:r w:rsidR="00EB38AB" w:rsidRPr="00CD1A24">
        <w:rPr>
          <w:rFonts w:ascii="Times New Roman" w:hAnsi="Times New Roman" w:cs="Times New Roman"/>
          <w:sz w:val="24"/>
          <w:szCs w:val="24"/>
        </w:rPr>
        <w:t>emancipation of black culture became embodiment in the American society</w:t>
      </w:r>
      <w:r w:rsidR="00AC0B1E">
        <w:rPr>
          <w:rFonts w:ascii="Times New Roman" w:hAnsi="Times New Roman" w:cs="Times New Roman"/>
          <w:sz w:val="24"/>
          <w:szCs w:val="24"/>
        </w:rPr>
        <w:t xml:space="preserve"> (Minton 2017)</w:t>
      </w:r>
      <w:r w:rsidR="00EB38AB" w:rsidRPr="00CD1A24">
        <w:rPr>
          <w:rFonts w:ascii="Times New Roman" w:hAnsi="Times New Roman" w:cs="Times New Roman"/>
          <w:sz w:val="24"/>
          <w:szCs w:val="24"/>
        </w:rPr>
        <w:t xml:space="preserve">. It was part of identity formation and activation enforced through cultural dominance.  This is </w:t>
      </w:r>
      <w:r w:rsidR="007B5703" w:rsidRPr="00CD1A24">
        <w:rPr>
          <w:rFonts w:ascii="Times New Roman" w:hAnsi="Times New Roman" w:cs="Times New Roman"/>
          <w:sz w:val="24"/>
          <w:szCs w:val="24"/>
        </w:rPr>
        <w:t>the reason for referring to Alvin as an activist. He was a champion for black rights through his cultural envisage in his dances.</w:t>
      </w:r>
    </w:p>
    <w:p w14:paraId="0E4401C6" w14:textId="471548D7" w:rsidR="00DB7B06" w:rsidRDefault="00C15DE3"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t xml:space="preserve">From </w:t>
      </w:r>
      <w:r w:rsidR="00DF2A0F">
        <w:rPr>
          <w:rFonts w:ascii="Times New Roman" w:hAnsi="Times New Roman" w:cs="Times New Roman"/>
          <w:sz w:val="24"/>
          <w:szCs w:val="24"/>
        </w:rPr>
        <w:t xml:space="preserve">the </w:t>
      </w:r>
      <w:r w:rsidRPr="00CD1A24">
        <w:rPr>
          <w:rFonts w:ascii="Times New Roman" w:hAnsi="Times New Roman" w:cs="Times New Roman"/>
          <w:sz w:val="24"/>
          <w:szCs w:val="24"/>
        </w:rPr>
        <w:t>keen and critical following of the video events between ten and twentieth minutes brings an</w:t>
      </w:r>
      <w:r w:rsidR="007B5703" w:rsidRPr="00CD1A24">
        <w:rPr>
          <w:rFonts w:ascii="Times New Roman" w:hAnsi="Times New Roman" w:cs="Times New Roman"/>
          <w:sz w:val="24"/>
          <w:szCs w:val="24"/>
        </w:rPr>
        <w:t xml:space="preserve"> </w:t>
      </w:r>
      <w:r w:rsidRPr="00CD1A24">
        <w:rPr>
          <w:rFonts w:ascii="Times New Roman" w:hAnsi="Times New Roman" w:cs="Times New Roman"/>
          <w:sz w:val="24"/>
          <w:szCs w:val="24"/>
        </w:rPr>
        <w:t>alternative change in the way in which the stage is arranged</w:t>
      </w:r>
      <w:r w:rsidR="00DB5045">
        <w:rPr>
          <w:rFonts w:ascii="Times New Roman" w:hAnsi="Times New Roman" w:cs="Times New Roman"/>
          <w:sz w:val="24"/>
          <w:szCs w:val="24"/>
        </w:rPr>
        <w:t xml:space="preserve"> (</w:t>
      </w:r>
      <w:r w:rsidR="00DB5045">
        <w:rPr>
          <w:rFonts w:ascii="Times New Roman" w:hAnsi="Times New Roman" w:cs="Times New Roman"/>
          <w:sz w:val="24"/>
          <w:szCs w:val="24"/>
        </w:rPr>
        <w:t>Skellenger</w:t>
      </w:r>
      <w:r w:rsidRPr="00CD1A24">
        <w:rPr>
          <w:rFonts w:ascii="Times New Roman" w:hAnsi="Times New Roman" w:cs="Times New Roman"/>
          <w:sz w:val="24"/>
          <w:szCs w:val="24"/>
        </w:rPr>
        <w:t>. The casts come in gleamed in fine attires of males in suits and females in fine and fashionable dress codes</w:t>
      </w:r>
      <w:r w:rsidR="00AC0B1E">
        <w:rPr>
          <w:rFonts w:ascii="Times New Roman" w:hAnsi="Times New Roman" w:cs="Times New Roman"/>
          <w:sz w:val="24"/>
          <w:szCs w:val="24"/>
        </w:rPr>
        <w:t xml:space="preserve"> Arthur (2001)</w:t>
      </w:r>
      <w:r w:rsidRPr="00CD1A24">
        <w:rPr>
          <w:rFonts w:ascii="Times New Roman" w:hAnsi="Times New Roman" w:cs="Times New Roman"/>
          <w:sz w:val="24"/>
          <w:szCs w:val="24"/>
        </w:rPr>
        <w:t>. There is also a correlation in the manner in which they freely dance seconded to with matching African-like head-dresse</w:t>
      </w:r>
      <w:r w:rsidR="00DB5045">
        <w:rPr>
          <w:rFonts w:ascii="Times New Roman" w:hAnsi="Times New Roman" w:cs="Times New Roman"/>
          <w:sz w:val="24"/>
          <w:szCs w:val="24"/>
        </w:rPr>
        <w:t>s (Ailey, 2017, For Bird-With Love, African Dressing)</w:t>
      </w:r>
      <w:r w:rsidRPr="00CD1A24">
        <w:rPr>
          <w:rFonts w:ascii="Times New Roman" w:hAnsi="Times New Roman" w:cs="Times New Roman"/>
          <w:sz w:val="24"/>
          <w:szCs w:val="24"/>
        </w:rPr>
        <w:t xml:space="preserve">. It is the first change witnessed in the form of dressing and aptitude with which merriment and jubilation mixes. It </w:t>
      </w:r>
      <w:r w:rsidR="00031D03" w:rsidRPr="00CD1A24">
        <w:rPr>
          <w:rFonts w:ascii="Times New Roman" w:hAnsi="Times New Roman" w:cs="Times New Roman"/>
          <w:sz w:val="24"/>
          <w:szCs w:val="24"/>
        </w:rPr>
        <w:t>reiterates a</w:t>
      </w:r>
      <w:r w:rsidRPr="00CD1A24">
        <w:rPr>
          <w:rFonts w:ascii="Times New Roman" w:hAnsi="Times New Roman" w:cs="Times New Roman"/>
          <w:sz w:val="24"/>
          <w:szCs w:val="24"/>
        </w:rPr>
        <w:t xml:space="preserve"> time in the life of Alvin when he had amassed valuable wealth one different from how he lived </w:t>
      </w:r>
      <w:r w:rsidR="00031D03" w:rsidRPr="00CD1A24">
        <w:rPr>
          <w:rFonts w:ascii="Times New Roman" w:hAnsi="Times New Roman" w:cs="Times New Roman"/>
          <w:sz w:val="24"/>
          <w:szCs w:val="24"/>
        </w:rPr>
        <w:t xml:space="preserve">his childhood that revolved around poverty and general lacking of basics leave alone ordinary clothes. This section of the video recognizes the thematic change that came with Alvin establishing his school. That would </w:t>
      </w:r>
      <w:r w:rsidR="004661AF" w:rsidRPr="00CD1A24">
        <w:rPr>
          <w:rFonts w:ascii="Times New Roman" w:hAnsi="Times New Roman" w:cs="Times New Roman"/>
          <w:sz w:val="24"/>
          <w:szCs w:val="24"/>
        </w:rPr>
        <w:t>be the</w:t>
      </w:r>
      <w:r w:rsidR="00031D03" w:rsidRPr="00CD1A24">
        <w:rPr>
          <w:rFonts w:ascii="Times New Roman" w:hAnsi="Times New Roman" w:cs="Times New Roman"/>
          <w:sz w:val="24"/>
          <w:szCs w:val="24"/>
        </w:rPr>
        <w:t xml:space="preserve"> symbolic </w:t>
      </w:r>
      <w:r w:rsidR="004661AF" w:rsidRPr="00CD1A24">
        <w:rPr>
          <w:rFonts w:ascii="Times New Roman" w:hAnsi="Times New Roman" w:cs="Times New Roman"/>
          <w:sz w:val="24"/>
          <w:szCs w:val="24"/>
        </w:rPr>
        <w:t>attraction of this part of the video.</w:t>
      </w:r>
    </w:p>
    <w:p w14:paraId="31359E7B" w14:textId="290E0218" w:rsidR="00DB7B06" w:rsidRDefault="004661AF"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t>Towards the end of the video from twenty</w:t>
      </w:r>
      <w:r w:rsidR="00DF2A0F">
        <w:rPr>
          <w:rFonts w:ascii="Times New Roman" w:hAnsi="Times New Roman" w:cs="Times New Roman"/>
          <w:sz w:val="24"/>
          <w:szCs w:val="24"/>
        </w:rPr>
        <w:t>-</w:t>
      </w:r>
      <w:r w:rsidRPr="00CD1A24">
        <w:rPr>
          <w:rFonts w:ascii="Times New Roman" w:hAnsi="Times New Roman" w:cs="Times New Roman"/>
          <w:sz w:val="24"/>
          <w:szCs w:val="24"/>
        </w:rPr>
        <w:t>second (22</w:t>
      </w:r>
      <w:r w:rsidRPr="00CD1A24">
        <w:rPr>
          <w:rFonts w:ascii="Times New Roman" w:hAnsi="Times New Roman" w:cs="Times New Roman"/>
          <w:sz w:val="24"/>
          <w:szCs w:val="24"/>
          <w:vertAlign w:val="superscript"/>
        </w:rPr>
        <w:t>nd</w:t>
      </w:r>
      <w:r w:rsidRPr="00CD1A24">
        <w:rPr>
          <w:rFonts w:ascii="Times New Roman" w:hAnsi="Times New Roman" w:cs="Times New Roman"/>
          <w:sz w:val="24"/>
          <w:szCs w:val="24"/>
        </w:rPr>
        <w:t>) minutes onwards</w:t>
      </w:r>
      <w:r w:rsidR="00DF2A0F">
        <w:rPr>
          <w:rFonts w:ascii="Times New Roman" w:hAnsi="Times New Roman" w:cs="Times New Roman"/>
          <w:sz w:val="24"/>
          <w:szCs w:val="24"/>
        </w:rPr>
        <w:t>,</w:t>
      </w:r>
      <w:r w:rsidRPr="00CD1A24">
        <w:rPr>
          <w:rFonts w:ascii="Times New Roman" w:hAnsi="Times New Roman" w:cs="Times New Roman"/>
          <w:sz w:val="24"/>
          <w:szCs w:val="24"/>
        </w:rPr>
        <w:t xml:space="preserve"> there is a reincarnation of the initial minute’s pain and steepened suffering</w:t>
      </w:r>
      <w:r w:rsidR="00DF2A0F">
        <w:rPr>
          <w:rFonts w:ascii="Times New Roman" w:hAnsi="Times New Roman" w:cs="Times New Roman"/>
          <w:sz w:val="24"/>
          <w:szCs w:val="24"/>
        </w:rPr>
        <w:t xml:space="preserve"> (Ailey, 2017)</w:t>
      </w:r>
      <w:r w:rsidRPr="00CD1A24">
        <w:rPr>
          <w:rFonts w:ascii="Times New Roman" w:hAnsi="Times New Roman" w:cs="Times New Roman"/>
          <w:sz w:val="24"/>
          <w:szCs w:val="24"/>
        </w:rPr>
        <w:t xml:space="preserve">. The lead cast is </w:t>
      </w:r>
      <w:r w:rsidRPr="00CD1A24">
        <w:rPr>
          <w:rFonts w:ascii="Times New Roman" w:hAnsi="Times New Roman" w:cs="Times New Roman"/>
          <w:sz w:val="24"/>
          <w:szCs w:val="24"/>
        </w:rPr>
        <w:lastRenderedPageBreak/>
        <w:t>portrayed to be in conflict with certain forces that eventually lead to his expulsion from his regular joint of performance. He is shoved off the joint and told never to show up before he is drowned into disillusionment. The lead character begins hallucinating about his prior events in the play.</w:t>
      </w:r>
    </w:p>
    <w:p w14:paraId="07D89114" w14:textId="77777777" w:rsidR="00DB7B06" w:rsidRDefault="004661AF" w:rsidP="00F72914">
      <w:pPr>
        <w:spacing w:line="480" w:lineRule="auto"/>
        <w:ind w:firstLine="720"/>
        <w:rPr>
          <w:rFonts w:ascii="Times New Roman" w:hAnsi="Times New Roman" w:cs="Times New Roman"/>
          <w:sz w:val="24"/>
          <w:szCs w:val="24"/>
        </w:rPr>
      </w:pPr>
      <w:r w:rsidRPr="00CD1A24">
        <w:rPr>
          <w:rFonts w:ascii="Times New Roman" w:hAnsi="Times New Roman" w:cs="Times New Roman"/>
          <w:sz w:val="24"/>
          <w:szCs w:val="24"/>
        </w:rPr>
        <w:t xml:space="preserve">In conclusion, this paper should be taken to analyze events </w:t>
      </w:r>
      <w:r w:rsidR="00CD1A24" w:rsidRPr="00CD1A24">
        <w:rPr>
          <w:rFonts w:ascii="Times New Roman" w:hAnsi="Times New Roman" w:cs="Times New Roman"/>
          <w:sz w:val="24"/>
          <w:szCs w:val="24"/>
        </w:rPr>
        <w:t>in the video contextually with</w:t>
      </w:r>
      <w:r w:rsidRPr="00CD1A24">
        <w:rPr>
          <w:rFonts w:ascii="Times New Roman" w:hAnsi="Times New Roman" w:cs="Times New Roman"/>
          <w:sz w:val="24"/>
          <w:szCs w:val="24"/>
        </w:rPr>
        <w:t xml:space="preserve"> regards</w:t>
      </w:r>
      <w:r w:rsidR="00CD1A24" w:rsidRPr="00CD1A24">
        <w:rPr>
          <w:rFonts w:ascii="Times New Roman" w:hAnsi="Times New Roman" w:cs="Times New Roman"/>
          <w:sz w:val="24"/>
          <w:szCs w:val="24"/>
        </w:rPr>
        <w:t xml:space="preserve"> to the symbolic life of Alvin Ailey with his workers (dancers). That is the practical bedrock with which Critical Incident Approach works.</w:t>
      </w:r>
    </w:p>
    <w:p w14:paraId="145DC9F5" w14:textId="77777777" w:rsidR="00801DFE" w:rsidRDefault="00801DFE" w:rsidP="00F7291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3DBA0D2" w14:textId="159F1E65" w:rsidR="00DB7B06" w:rsidRPr="00DB7B06" w:rsidRDefault="005C2FB7" w:rsidP="00F72914">
      <w:pPr>
        <w:spacing w:line="480" w:lineRule="auto"/>
        <w:jc w:val="center"/>
        <w:rPr>
          <w:rFonts w:ascii="Times New Roman" w:hAnsi="Times New Roman" w:cs="Times New Roman"/>
          <w:bCs/>
          <w:sz w:val="24"/>
          <w:szCs w:val="24"/>
        </w:rPr>
      </w:pPr>
      <w:r w:rsidRPr="00DB7B06">
        <w:rPr>
          <w:rFonts w:ascii="Times New Roman" w:hAnsi="Times New Roman" w:cs="Times New Roman"/>
          <w:bCs/>
          <w:sz w:val="24"/>
          <w:szCs w:val="24"/>
        </w:rPr>
        <w:lastRenderedPageBreak/>
        <w:t>References</w:t>
      </w:r>
    </w:p>
    <w:p w14:paraId="3F2172E3" w14:textId="5F459334" w:rsidR="00801DFE" w:rsidRPr="00166B7F" w:rsidRDefault="00801DFE" w:rsidP="00F72914">
      <w:pPr>
        <w:spacing w:line="480" w:lineRule="auto"/>
        <w:ind w:left="720" w:hanging="720"/>
        <w:rPr>
          <w:rFonts w:ascii="Times New Roman" w:hAnsi="Times New Roman" w:cs="Times New Roman"/>
          <w:sz w:val="24"/>
          <w:szCs w:val="24"/>
        </w:rPr>
      </w:pPr>
      <w:r w:rsidRPr="00166B7F">
        <w:rPr>
          <w:rFonts w:ascii="Times New Roman" w:hAnsi="Times New Roman" w:cs="Times New Roman"/>
          <w:sz w:val="24"/>
          <w:szCs w:val="24"/>
        </w:rPr>
        <w:t>Ailey.A.(2017</w:t>
      </w:r>
      <w:r>
        <w:rPr>
          <w:rFonts w:ascii="Times New Roman" w:hAnsi="Times New Roman" w:cs="Times New Roman"/>
          <w:sz w:val="24"/>
          <w:szCs w:val="24"/>
        </w:rPr>
        <w:t>)</w:t>
      </w:r>
      <w:r w:rsidRPr="00166B7F">
        <w:rPr>
          <w:rFonts w:ascii="Times New Roman" w:hAnsi="Times New Roman" w:cs="Times New Roman"/>
          <w:sz w:val="24"/>
          <w:szCs w:val="24"/>
        </w:rPr>
        <w:t xml:space="preserve">. American Dance Theater: For </w:t>
      </w:r>
      <w:r w:rsidR="00DF2A0F">
        <w:rPr>
          <w:rFonts w:ascii="Times New Roman" w:hAnsi="Times New Roman" w:cs="Times New Roman"/>
          <w:sz w:val="24"/>
          <w:szCs w:val="24"/>
        </w:rPr>
        <w:t>‘</w:t>
      </w:r>
      <w:r w:rsidRPr="00166B7F">
        <w:rPr>
          <w:rFonts w:ascii="Times New Roman" w:hAnsi="Times New Roman" w:cs="Times New Roman"/>
          <w:sz w:val="24"/>
          <w:szCs w:val="24"/>
        </w:rPr>
        <w:t>Bird</w:t>
      </w:r>
      <w:r w:rsidR="00DF2A0F">
        <w:rPr>
          <w:rFonts w:ascii="Times New Roman" w:hAnsi="Times New Roman" w:cs="Times New Roman"/>
          <w:sz w:val="24"/>
          <w:szCs w:val="24"/>
        </w:rPr>
        <w:t>’</w:t>
      </w:r>
      <w:r w:rsidRPr="00166B7F">
        <w:rPr>
          <w:rFonts w:ascii="Times New Roman" w:hAnsi="Times New Roman" w:cs="Times New Roman"/>
          <w:sz w:val="24"/>
          <w:szCs w:val="24"/>
        </w:rPr>
        <w:t xml:space="preserve"> -With Love</w:t>
      </w:r>
      <w:r>
        <w:rPr>
          <w:rFonts w:ascii="Times New Roman" w:hAnsi="Times New Roman" w:cs="Times New Roman"/>
          <w:sz w:val="24"/>
          <w:szCs w:val="24"/>
        </w:rPr>
        <w:t>. American Dance Theatre.</w:t>
      </w:r>
    </w:p>
    <w:p w14:paraId="01414430" w14:textId="77777777" w:rsidR="00801DFE" w:rsidRPr="00166B7F" w:rsidRDefault="00801DFE" w:rsidP="00F72914">
      <w:pPr>
        <w:spacing w:line="480" w:lineRule="auto"/>
        <w:ind w:left="720" w:hanging="720"/>
        <w:rPr>
          <w:rFonts w:ascii="Times New Roman" w:hAnsi="Times New Roman" w:cs="Times New Roman"/>
          <w:sz w:val="24"/>
          <w:szCs w:val="24"/>
        </w:rPr>
      </w:pPr>
      <w:r w:rsidRPr="00166B7F">
        <w:rPr>
          <w:rFonts w:ascii="Times New Roman" w:hAnsi="Times New Roman" w:cs="Times New Roman"/>
          <w:sz w:val="24"/>
          <w:szCs w:val="24"/>
        </w:rPr>
        <w:t>Arthur, N. (2001). Using critical incidents to investigate cross-cultural transitions. International journal of intercultural relations, 25(1), 41-53.</w:t>
      </w:r>
    </w:p>
    <w:p w14:paraId="3FE1911F" w14:textId="4FE8082C" w:rsidR="00801DFE" w:rsidRDefault="00801DFE" w:rsidP="00F72914">
      <w:pPr>
        <w:spacing w:line="480" w:lineRule="auto"/>
        <w:ind w:left="720" w:hanging="720"/>
        <w:rPr>
          <w:rFonts w:ascii="Times New Roman" w:hAnsi="Times New Roman" w:cs="Times New Roman"/>
          <w:sz w:val="24"/>
          <w:szCs w:val="24"/>
        </w:rPr>
      </w:pPr>
      <w:r w:rsidRPr="00166B7F">
        <w:rPr>
          <w:rFonts w:ascii="Times New Roman" w:hAnsi="Times New Roman" w:cs="Times New Roman"/>
          <w:sz w:val="24"/>
          <w:szCs w:val="24"/>
        </w:rPr>
        <w:t>Baird, B., &amp; Candel</w:t>
      </w:r>
      <w:r>
        <w:rPr>
          <w:rFonts w:ascii="Times New Roman" w:hAnsi="Times New Roman" w:cs="Times New Roman"/>
          <w:sz w:val="24"/>
          <w:szCs w:val="24"/>
        </w:rPr>
        <w:t>ario, R. (2018). Introduction: Dance Experience, Dance of Darkness, Global butoh: The Evolution of a New Dance F</w:t>
      </w:r>
      <w:r w:rsidRPr="00166B7F">
        <w:rPr>
          <w:rFonts w:ascii="Times New Roman" w:hAnsi="Times New Roman" w:cs="Times New Roman"/>
          <w:sz w:val="24"/>
          <w:szCs w:val="24"/>
        </w:rPr>
        <w:t xml:space="preserve">orm. In </w:t>
      </w:r>
      <w:r w:rsidR="00C50692" w:rsidRPr="00166B7F">
        <w:rPr>
          <w:rFonts w:ascii="Times New Roman" w:hAnsi="Times New Roman" w:cs="Times New Roman"/>
          <w:sz w:val="24"/>
          <w:szCs w:val="24"/>
        </w:rPr>
        <w:t>the</w:t>
      </w:r>
      <w:r w:rsidRPr="00166B7F">
        <w:rPr>
          <w:rFonts w:ascii="Times New Roman" w:hAnsi="Times New Roman" w:cs="Times New Roman"/>
          <w:sz w:val="24"/>
          <w:szCs w:val="24"/>
        </w:rPr>
        <w:t xml:space="preserve"> Routledge Companion to Butoh Performance (pp. 31-52). Routledge.</w:t>
      </w:r>
    </w:p>
    <w:p w14:paraId="4B892821" w14:textId="77777777" w:rsidR="00801DFE" w:rsidRDefault="00801DFE" w:rsidP="00F72914">
      <w:pPr>
        <w:spacing w:line="480" w:lineRule="auto"/>
        <w:ind w:left="720" w:hanging="720"/>
        <w:rPr>
          <w:rFonts w:ascii="Times New Roman" w:hAnsi="Times New Roman" w:cs="Times New Roman"/>
          <w:sz w:val="24"/>
          <w:szCs w:val="24"/>
        </w:rPr>
      </w:pPr>
      <w:r w:rsidRPr="00166B7F">
        <w:rPr>
          <w:rFonts w:ascii="Times New Roman" w:hAnsi="Times New Roman" w:cs="Times New Roman"/>
          <w:sz w:val="24"/>
          <w:szCs w:val="24"/>
        </w:rPr>
        <w:t>Minton, S. C. (2017). Choreogr</w:t>
      </w:r>
      <w:r>
        <w:rPr>
          <w:rFonts w:ascii="Times New Roman" w:hAnsi="Times New Roman" w:cs="Times New Roman"/>
          <w:sz w:val="24"/>
          <w:szCs w:val="24"/>
        </w:rPr>
        <w:t>aphy: A Basic Approach Using I</w:t>
      </w:r>
      <w:r w:rsidRPr="00166B7F">
        <w:rPr>
          <w:rFonts w:ascii="Times New Roman" w:hAnsi="Times New Roman" w:cs="Times New Roman"/>
          <w:sz w:val="24"/>
          <w:szCs w:val="24"/>
        </w:rPr>
        <w:t>mprovisation. Human Kinetics.</w:t>
      </w:r>
    </w:p>
    <w:p w14:paraId="67D5656F" w14:textId="77777777" w:rsidR="00801DFE" w:rsidRPr="003700AE" w:rsidRDefault="00801DFE" w:rsidP="00F72914">
      <w:pPr>
        <w:spacing w:line="480" w:lineRule="auto"/>
        <w:ind w:left="720" w:hanging="720"/>
        <w:rPr>
          <w:rFonts w:ascii="Times New Roman" w:hAnsi="Times New Roman" w:cs="Times New Roman"/>
          <w:sz w:val="24"/>
          <w:szCs w:val="24"/>
        </w:rPr>
      </w:pPr>
      <w:r w:rsidRPr="00166B7F">
        <w:rPr>
          <w:rFonts w:ascii="Times New Roman" w:hAnsi="Times New Roman" w:cs="Times New Roman"/>
          <w:sz w:val="24"/>
          <w:szCs w:val="24"/>
        </w:rPr>
        <w:t>Roberts, R. C. J., Byrd, D., Brown, C. A., &amp; Barton, A. (2020). Alvin Ailey American Dance Theater.</w:t>
      </w:r>
    </w:p>
    <w:p w14:paraId="00A13F4D" w14:textId="38134633" w:rsidR="00801DFE" w:rsidRPr="006F2849" w:rsidRDefault="00801DFE" w:rsidP="00F7291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Skellenger, K. (2017). </w:t>
      </w:r>
      <w:r w:rsidRPr="006F2849">
        <w:rPr>
          <w:rFonts w:ascii="Times New Roman" w:hAnsi="Times New Roman" w:cs="Times New Roman"/>
          <w:sz w:val="24"/>
          <w:szCs w:val="24"/>
          <w:lang w:val="en-KE"/>
        </w:rPr>
        <w:t xml:space="preserve">Alvin Ailey American Dance </w:t>
      </w:r>
      <w:r w:rsidRPr="006F2849">
        <w:rPr>
          <w:rFonts w:ascii="Times New Roman" w:hAnsi="Times New Roman" w:cs="Times New Roman"/>
          <w:sz w:val="24"/>
          <w:szCs w:val="24"/>
          <w:lang w:val="en-KE"/>
        </w:rPr>
        <w:t>Theatre</w:t>
      </w:r>
      <w:r w:rsidRPr="006F2849">
        <w:rPr>
          <w:rFonts w:ascii="Times New Roman" w:hAnsi="Times New Roman" w:cs="Times New Roman"/>
          <w:sz w:val="24"/>
          <w:szCs w:val="24"/>
          <w:lang w:val="en-KE"/>
        </w:rPr>
        <w:t xml:space="preserve">: For </w:t>
      </w:r>
      <w:r w:rsidR="00DF2A0F">
        <w:rPr>
          <w:rFonts w:ascii="Times New Roman" w:hAnsi="Times New Roman" w:cs="Times New Roman"/>
          <w:sz w:val="24"/>
          <w:szCs w:val="24"/>
          <w:lang w:val="en-KE"/>
        </w:rPr>
        <w:t>‘</w:t>
      </w:r>
      <w:r w:rsidRPr="006F2849">
        <w:rPr>
          <w:rFonts w:ascii="Times New Roman" w:hAnsi="Times New Roman" w:cs="Times New Roman"/>
          <w:sz w:val="24"/>
          <w:szCs w:val="24"/>
          <w:lang w:val="en-KE"/>
        </w:rPr>
        <w:t>Bird</w:t>
      </w:r>
      <w:r w:rsidR="00DF2A0F">
        <w:rPr>
          <w:rFonts w:ascii="Times New Roman" w:hAnsi="Times New Roman" w:cs="Times New Roman"/>
          <w:sz w:val="24"/>
          <w:szCs w:val="24"/>
          <w:lang w:val="en-KE"/>
        </w:rPr>
        <w:t>’</w:t>
      </w:r>
      <w:r w:rsidRPr="006F2849">
        <w:rPr>
          <w:rFonts w:ascii="Times New Roman" w:hAnsi="Times New Roman" w:cs="Times New Roman"/>
          <w:sz w:val="24"/>
          <w:szCs w:val="24"/>
          <w:lang w:val="en-KE"/>
        </w:rPr>
        <w:t xml:space="preserve"> - With Love</w:t>
      </w:r>
      <w:r>
        <w:rPr>
          <w:rFonts w:ascii="Times New Roman" w:hAnsi="Times New Roman" w:cs="Times New Roman"/>
          <w:sz w:val="24"/>
          <w:szCs w:val="24"/>
        </w:rPr>
        <w:t xml:space="preserve">. Retrieved from </w:t>
      </w:r>
      <w:hyperlink r:id="rId7" w:history="1">
        <w:r w:rsidRPr="006F2849">
          <w:rPr>
            <w:rStyle w:val="Hyperlink"/>
            <w:rFonts w:ascii="Times New Roman" w:hAnsi="Times New Roman" w:cs="Times New Roman"/>
            <w:sz w:val="24"/>
            <w:szCs w:val="24"/>
          </w:rPr>
          <w:t>https://www.youtube.com/watch?v=qbCKKPVOPx8&amp;feature=youtu.be</w:t>
        </w:r>
      </w:hyperlink>
    </w:p>
    <w:sectPr w:rsidR="00801DFE" w:rsidRPr="006F2849" w:rsidSect="00DB7B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84F5D1" w14:textId="77777777" w:rsidR="001B448D" w:rsidRDefault="001B448D" w:rsidP="005C2FB7">
      <w:pPr>
        <w:spacing w:after="0" w:line="240" w:lineRule="auto"/>
      </w:pPr>
      <w:r>
        <w:separator/>
      </w:r>
    </w:p>
  </w:endnote>
  <w:endnote w:type="continuationSeparator" w:id="0">
    <w:p w14:paraId="0FC6DBF4" w14:textId="77777777" w:rsidR="001B448D" w:rsidRDefault="001B448D" w:rsidP="005C2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FD1DC" w14:textId="77777777" w:rsidR="001B448D" w:rsidRDefault="001B448D" w:rsidP="005C2FB7">
      <w:pPr>
        <w:spacing w:after="0" w:line="240" w:lineRule="auto"/>
      </w:pPr>
      <w:r>
        <w:separator/>
      </w:r>
    </w:p>
  </w:footnote>
  <w:footnote w:type="continuationSeparator" w:id="0">
    <w:p w14:paraId="63534861" w14:textId="77777777" w:rsidR="001B448D" w:rsidRDefault="001B448D" w:rsidP="005C2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86630214"/>
      <w:docPartObj>
        <w:docPartGallery w:val="Page Numbers (Top of Page)"/>
        <w:docPartUnique/>
      </w:docPartObj>
    </w:sdtPr>
    <w:sdtEndPr>
      <w:rPr>
        <w:noProof/>
      </w:rPr>
    </w:sdtEndPr>
    <w:sdtContent>
      <w:p w14:paraId="0408C1B9" w14:textId="3E6E3838" w:rsidR="005C2FB7" w:rsidRPr="00DB7B06" w:rsidRDefault="00F57209" w:rsidP="00DB7B06">
        <w:pPr>
          <w:pStyle w:val="Header"/>
          <w:jc w:val="right"/>
          <w:rPr>
            <w:rFonts w:ascii="Times New Roman" w:hAnsi="Times New Roman" w:cs="Times New Roman"/>
            <w:sz w:val="24"/>
            <w:szCs w:val="24"/>
          </w:rPr>
        </w:pPr>
        <w:r>
          <w:rPr>
            <w:rFonts w:ascii="Times New Roman" w:hAnsi="Times New Roman" w:cs="Times New Roman"/>
            <w:sz w:val="24"/>
            <w:szCs w:val="24"/>
          </w:rPr>
          <w:t>RESPONSE TO</w:t>
        </w:r>
        <w:r w:rsidR="00DB7B06" w:rsidRPr="00DB7B06">
          <w:rPr>
            <w:rFonts w:ascii="Times New Roman" w:hAnsi="Times New Roman" w:cs="Times New Roman"/>
            <w:sz w:val="24"/>
            <w:szCs w:val="24"/>
          </w:rPr>
          <w:t xml:space="preserve"> ALVIN AILEY’S “FOR ‘BIRD’-WITH LOVE”</w:t>
        </w:r>
        <w:r>
          <w:rPr>
            <w:rFonts w:ascii="Times New Roman" w:hAnsi="Times New Roman" w:cs="Times New Roman"/>
            <w:sz w:val="24"/>
            <w:szCs w:val="24"/>
          </w:rPr>
          <w:t xml:space="preserve"> VIDEO</w:t>
        </w:r>
        <w:r w:rsidR="00DB7B06">
          <w:rPr>
            <w:rFonts w:ascii="Times New Roman" w:hAnsi="Times New Roman" w:cs="Times New Roman"/>
            <w:sz w:val="24"/>
            <w:szCs w:val="24"/>
          </w:rPr>
          <w:tab/>
        </w:r>
        <w:r w:rsidR="00DB7B06" w:rsidRPr="00DB7B06">
          <w:rPr>
            <w:rFonts w:ascii="Times New Roman" w:hAnsi="Times New Roman" w:cs="Times New Roman"/>
            <w:sz w:val="24"/>
            <w:szCs w:val="24"/>
          </w:rPr>
          <w:fldChar w:fldCharType="begin"/>
        </w:r>
        <w:r w:rsidR="00DB7B06" w:rsidRPr="00DB7B06">
          <w:rPr>
            <w:rFonts w:ascii="Times New Roman" w:hAnsi="Times New Roman" w:cs="Times New Roman"/>
            <w:sz w:val="24"/>
            <w:szCs w:val="24"/>
          </w:rPr>
          <w:instrText xml:space="preserve"> PAGE   \* MERGEFORMAT </w:instrText>
        </w:r>
        <w:r w:rsidR="00DB7B06" w:rsidRPr="00DB7B06">
          <w:rPr>
            <w:rFonts w:ascii="Times New Roman" w:hAnsi="Times New Roman" w:cs="Times New Roman"/>
            <w:sz w:val="24"/>
            <w:szCs w:val="24"/>
          </w:rPr>
          <w:fldChar w:fldCharType="separate"/>
        </w:r>
        <w:r w:rsidR="00DB7B06" w:rsidRPr="00DB7B06">
          <w:rPr>
            <w:rFonts w:ascii="Times New Roman" w:hAnsi="Times New Roman" w:cs="Times New Roman"/>
            <w:noProof/>
            <w:sz w:val="24"/>
            <w:szCs w:val="24"/>
          </w:rPr>
          <w:t>2</w:t>
        </w:r>
        <w:r w:rsidR="00DB7B06" w:rsidRPr="00DB7B0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38453334"/>
      <w:docPartObj>
        <w:docPartGallery w:val="Page Numbers (Top of Page)"/>
        <w:docPartUnique/>
      </w:docPartObj>
    </w:sdtPr>
    <w:sdtEndPr>
      <w:rPr>
        <w:noProof/>
      </w:rPr>
    </w:sdtEndPr>
    <w:sdtContent>
      <w:p w14:paraId="44C97154" w14:textId="212A5B45" w:rsidR="00DB7B06" w:rsidRPr="00DB7B06" w:rsidRDefault="00DB7B06" w:rsidP="00DB7B0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57209">
          <w:rPr>
            <w:rFonts w:ascii="Times New Roman" w:hAnsi="Times New Roman" w:cs="Times New Roman"/>
            <w:sz w:val="24"/>
            <w:szCs w:val="24"/>
          </w:rPr>
          <w:t>RESPONSE TO</w:t>
        </w:r>
        <w:r w:rsidRPr="00DB7B06">
          <w:rPr>
            <w:rFonts w:ascii="Times New Roman" w:hAnsi="Times New Roman" w:cs="Times New Roman"/>
            <w:sz w:val="24"/>
            <w:szCs w:val="24"/>
          </w:rPr>
          <w:t xml:space="preserve"> ALVIN AILEY’S “FOR ‘BIRD’-WITH LOVE”</w:t>
        </w:r>
        <w:r w:rsidR="00F57209">
          <w:rPr>
            <w:rFonts w:ascii="Times New Roman" w:hAnsi="Times New Roman" w:cs="Times New Roman"/>
            <w:sz w:val="24"/>
            <w:szCs w:val="24"/>
          </w:rPr>
          <w:t xml:space="preserve"> VIDEO</w:t>
        </w:r>
        <w:r>
          <w:rPr>
            <w:rFonts w:ascii="Times New Roman" w:hAnsi="Times New Roman" w:cs="Times New Roman"/>
            <w:sz w:val="24"/>
            <w:szCs w:val="24"/>
          </w:rPr>
          <w:tab/>
        </w:r>
        <w:r w:rsidRPr="00DB7B06">
          <w:rPr>
            <w:rFonts w:ascii="Times New Roman" w:hAnsi="Times New Roman" w:cs="Times New Roman"/>
            <w:sz w:val="24"/>
            <w:szCs w:val="24"/>
          </w:rPr>
          <w:fldChar w:fldCharType="begin"/>
        </w:r>
        <w:r w:rsidRPr="00DB7B06">
          <w:rPr>
            <w:rFonts w:ascii="Times New Roman" w:hAnsi="Times New Roman" w:cs="Times New Roman"/>
            <w:sz w:val="24"/>
            <w:szCs w:val="24"/>
          </w:rPr>
          <w:instrText xml:space="preserve"> PAGE   \* MERGEFORMAT </w:instrText>
        </w:r>
        <w:r w:rsidRPr="00DB7B06">
          <w:rPr>
            <w:rFonts w:ascii="Times New Roman" w:hAnsi="Times New Roman" w:cs="Times New Roman"/>
            <w:sz w:val="24"/>
            <w:szCs w:val="24"/>
          </w:rPr>
          <w:fldChar w:fldCharType="separate"/>
        </w:r>
        <w:r w:rsidRPr="00DB7B06">
          <w:rPr>
            <w:rFonts w:ascii="Times New Roman" w:hAnsi="Times New Roman" w:cs="Times New Roman"/>
            <w:noProof/>
            <w:sz w:val="24"/>
            <w:szCs w:val="24"/>
          </w:rPr>
          <w:t>2</w:t>
        </w:r>
        <w:r w:rsidRPr="00DB7B0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xMrMwNzcyNjKwMDFR0lEKTi0uzszPAykwrAUAwpTcnywAAAA="/>
  </w:docVars>
  <w:rsids>
    <w:rsidRoot w:val="00D633FA"/>
    <w:rsid w:val="00031D03"/>
    <w:rsid w:val="00166B7F"/>
    <w:rsid w:val="001B448D"/>
    <w:rsid w:val="001E76A4"/>
    <w:rsid w:val="00243A97"/>
    <w:rsid w:val="003700AE"/>
    <w:rsid w:val="003A2E8D"/>
    <w:rsid w:val="003E6356"/>
    <w:rsid w:val="004361AD"/>
    <w:rsid w:val="00450105"/>
    <w:rsid w:val="004661AF"/>
    <w:rsid w:val="00513D0A"/>
    <w:rsid w:val="00524853"/>
    <w:rsid w:val="00595D36"/>
    <w:rsid w:val="005C2FB7"/>
    <w:rsid w:val="005F29E8"/>
    <w:rsid w:val="006E3855"/>
    <w:rsid w:val="006F2849"/>
    <w:rsid w:val="007B5703"/>
    <w:rsid w:val="007D5E85"/>
    <w:rsid w:val="00801DFE"/>
    <w:rsid w:val="008F3840"/>
    <w:rsid w:val="00904855"/>
    <w:rsid w:val="00977A56"/>
    <w:rsid w:val="009B185F"/>
    <w:rsid w:val="00A2323E"/>
    <w:rsid w:val="00A45B94"/>
    <w:rsid w:val="00AC0B1E"/>
    <w:rsid w:val="00C15DE3"/>
    <w:rsid w:val="00C20ECA"/>
    <w:rsid w:val="00C50692"/>
    <w:rsid w:val="00C9418F"/>
    <w:rsid w:val="00C97A5F"/>
    <w:rsid w:val="00CD1A24"/>
    <w:rsid w:val="00D203A7"/>
    <w:rsid w:val="00D633FA"/>
    <w:rsid w:val="00D7749B"/>
    <w:rsid w:val="00DB5045"/>
    <w:rsid w:val="00DB7B06"/>
    <w:rsid w:val="00DD1AD8"/>
    <w:rsid w:val="00DF2A0F"/>
    <w:rsid w:val="00DF4831"/>
    <w:rsid w:val="00E31EFD"/>
    <w:rsid w:val="00E42449"/>
    <w:rsid w:val="00E92FD6"/>
    <w:rsid w:val="00EB38AB"/>
    <w:rsid w:val="00ED6D9F"/>
    <w:rsid w:val="00EF4C80"/>
    <w:rsid w:val="00F57209"/>
    <w:rsid w:val="00F72914"/>
    <w:rsid w:val="00FE3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1FBF8"/>
  <w15:docId w15:val="{E0FDF6E8-9861-48EF-ADA1-5AF15B7B5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8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B7"/>
  </w:style>
  <w:style w:type="paragraph" w:styleId="Footer">
    <w:name w:val="footer"/>
    <w:basedOn w:val="Normal"/>
    <w:link w:val="FooterChar"/>
    <w:uiPriority w:val="99"/>
    <w:unhideWhenUsed/>
    <w:rsid w:val="005C2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B7"/>
  </w:style>
  <w:style w:type="character" w:customStyle="1" w:styleId="Heading1Char">
    <w:name w:val="Heading 1 Char"/>
    <w:basedOn w:val="DefaultParagraphFont"/>
    <w:link w:val="Heading1"/>
    <w:uiPriority w:val="9"/>
    <w:rsid w:val="006F2849"/>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F2849"/>
    <w:rPr>
      <w:color w:val="0000FF" w:themeColor="hyperlink"/>
      <w:u w:val="single"/>
    </w:rPr>
  </w:style>
  <w:style w:type="character" w:styleId="UnresolvedMention">
    <w:name w:val="Unresolved Mention"/>
    <w:basedOn w:val="DefaultParagraphFont"/>
    <w:uiPriority w:val="99"/>
    <w:semiHidden/>
    <w:unhideWhenUsed/>
    <w:rsid w:val="006F2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31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qbCKKPVOPx8&amp;feature=youtu.b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62149-BB0D-41EA-9753-E7BC6A3AB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22</cp:revision>
  <dcterms:created xsi:type="dcterms:W3CDTF">2020-05-08T09:13:00Z</dcterms:created>
  <dcterms:modified xsi:type="dcterms:W3CDTF">2020-05-08T16:45:00Z</dcterms:modified>
</cp:coreProperties>
</file>